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B1D" w:rsidRPr="00797B2E" w:rsidRDefault="00277BC2" w:rsidP="00277BC2">
      <w:pPr>
        <w:shd w:val="clear" w:color="auto" w:fill="A6A6A6"/>
        <w:spacing w:before="120" w:after="120"/>
        <w:ind w:left="-1134" w:right="-1134"/>
        <w:jc w:val="center"/>
        <w:rPr>
          <w:rFonts w:ascii="Trebuchet MS" w:hAnsi="Trebuchet MS"/>
          <w:b/>
          <w:color w:val="FFFFFF"/>
          <w:sz w:val="24"/>
          <w:szCs w:val="24"/>
          <w:lang w:val="uk-UA"/>
        </w:rPr>
      </w:pPr>
      <w:r w:rsidRPr="00797B2E">
        <w:rPr>
          <w:rFonts w:ascii="Trebuchet MS" w:hAnsi="Trebuchet MS"/>
          <w:b/>
          <w:color w:val="FFFFFF"/>
          <w:sz w:val="24"/>
          <w:szCs w:val="24"/>
          <w:lang w:val="uk-UA"/>
        </w:rPr>
        <w:t>Прес</w:t>
      </w:r>
      <w:r w:rsidR="001C2B1D" w:rsidRPr="00797B2E">
        <w:rPr>
          <w:rFonts w:ascii="Trebuchet MS" w:hAnsi="Trebuchet MS"/>
          <w:b/>
          <w:color w:val="FFFFFF"/>
          <w:sz w:val="24"/>
          <w:szCs w:val="24"/>
          <w:lang w:val="uk-UA"/>
        </w:rPr>
        <w:t xml:space="preserve"> </w:t>
      </w:r>
      <w:r w:rsidRPr="00797B2E">
        <w:rPr>
          <w:rFonts w:ascii="Trebuchet MS" w:hAnsi="Trebuchet MS"/>
          <w:b/>
          <w:color w:val="FFFFFF"/>
          <w:sz w:val="24"/>
          <w:szCs w:val="24"/>
          <w:lang w:val="uk-UA"/>
        </w:rPr>
        <w:t>реліз</w:t>
      </w:r>
    </w:p>
    <w:p w:rsidR="003D090B" w:rsidRPr="003D090B" w:rsidRDefault="008F721D" w:rsidP="00277BC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8F721D">
        <w:rPr>
          <w:rFonts w:ascii="Trebuchet MS" w:hAnsi="Trebuchet MS"/>
          <w:b/>
          <w:sz w:val="24"/>
          <w:szCs w:val="24"/>
          <w:lang w:val="uk-UA"/>
        </w:rPr>
        <w:t>Спільна Операційна Програма «Басейн Чорного моря 2014-2020»</w:t>
      </w:r>
    </w:p>
    <w:p w:rsidR="003D090B" w:rsidRPr="003D090B" w:rsidRDefault="00666A7A" w:rsidP="00D92AE0">
      <w:pPr>
        <w:spacing w:after="0"/>
        <w:jc w:val="center"/>
        <w:rPr>
          <w:rFonts w:ascii="Trebuchet MS" w:hAnsi="Trebuchet MS"/>
          <w:b/>
          <w:sz w:val="24"/>
          <w:szCs w:val="24"/>
          <w:lang w:val="uk-UA"/>
        </w:rPr>
      </w:pPr>
      <w:r>
        <w:rPr>
          <w:rFonts w:ascii="Trebuchet MS" w:hAnsi="Trebuchet MS"/>
          <w:b/>
          <w:sz w:val="24"/>
          <w:szCs w:val="24"/>
          <w:lang w:val="uk-UA"/>
        </w:rPr>
        <w:t xml:space="preserve">Завершення транскордонного </w:t>
      </w:r>
      <w:r w:rsidRPr="00666A7A">
        <w:rPr>
          <w:rFonts w:ascii="Trebuchet MS" w:hAnsi="Trebuchet MS"/>
          <w:b/>
          <w:sz w:val="24"/>
          <w:szCs w:val="24"/>
          <w:lang w:val="uk-UA"/>
        </w:rPr>
        <w:t>проєкт</w:t>
      </w:r>
      <w:r>
        <w:rPr>
          <w:rFonts w:ascii="Trebuchet MS" w:hAnsi="Trebuchet MS"/>
          <w:b/>
          <w:sz w:val="24"/>
          <w:szCs w:val="24"/>
          <w:lang w:val="uk-UA"/>
        </w:rPr>
        <w:t>у</w:t>
      </w:r>
      <w:r w:rsidRPr="00666A7A">
        <w:rPr>
          <w:rFonts w:ascii="Trebuchet MS" w:hAnsi="Trebuchet MS"/>
          <w:b/>
          <w:sz w:val="24"/>
          <w:szCs w:val="24"/>
          <w:lang w:val="uk-UA"/>
        </w:rPr>
        <w:t xml:space="preserve"> «Стратегія нульових відходів: методи та імплементація у басейні Чорного моря – ZeroWasteBSB»</w:t>
      </w:r>
    </w:p>
    <w:p w:rsidR="00D92AE0" w:rsidRDefault="00D92AE0" w:rsidP="00277BC2">
      <w:pPr>
        <w:jc w:val="center"/>
        <w:rPr>
          <w:rFonts w:ascii="Trebuchet MS" w:hAnsi="Trebuchet MS"/>
          <w:i/>
          <w:sz w:val="24"/>
          <w:szCs w:val="24"/>
          <w:lang w:val="uk-UA"/>
        </w:rPr>
      </w:pPr>
    </w:p>
    <w:p w:rsidR="00AE7C15" w:rsidRPr="00797B2E" w:rsidRDefault="003D090B" w:rsidP="00277BC2">
      <w:pPr>
        <w:jc w:val="center"/>
        <w:rPr>
          <w:rFonts w:ascii="Trebuchet MS" w:hAnsi="Trebuchet MS"/>
          <w:i/>
          <w:sz w:val="24"/>
          <w:szCs w:val="24"/>
          <w:lang w:val="uk-UA"/>
        </w:rPr>
      </w:pPr>
      <w:r>
        <w:rPr>
          <w:rFonts w:ascii="Trebuchet MS" w:hAnsi="Trebuchet MS"/>
          <w:i/>
          <w:sz w:val="24"/>
          <w:szCs w:val="24"/>
          <w:lang w:val="uk-UA"/>
        </w:rPr>
        <w:t>П</w:t>
      </w:r>
      <w:r w:rsidR="007B6160" w:rsidRPr="00797B2E">
        <w:rPr>
          <w:rFonts w:ascii="Trebuchet MS" w:hAnsi="Trebuchet MS"/>
          <w:i/>
          <w:sz w:val="24"/>
          <w:szCs w:val="24"/>
          <w:lang w:val="uk-UA"/>
        </w:rPr>
        <w:t>артнер</w:t>
      </w:r>
      <w:r w:rsidR="00D5005D">
        <w:rPr>
          <w:rFonts w:ascii="Trebuchet MS" w:hAnsi="Trebuchet MS"/>
          <w:i/>
          <w:sz w:val="24"/>
          <w:szCs w:val="24"/>
          <w:lang w:val="uk-UA"/>
        </w:rPr>
        <w:t xml:space="preserve"> </w:t>
      </w:r>
      <w:r w:rsidR="007B6160" w:rsidRPr="00797B2E">
        <w:rPr>
          <w:rFonts w:ascii="Trebuchet MS" w:hAnsi="Trebuchet MS"/>
          <w:i/>
          <w:sz w:val="24"/>
          <w:szCs w:val="24"/>
          <w:lang w:val="uk-UA"/>
        </w:rPr>
        <w:t xml:space="preserve"> </w:t>
      </w:r>
      <w:r w:rsidR="00D5005D" w:rsidRPr="00D5005D">
        <w:rPr>
          <w:rFonts w:ascii="Trebuchet MS" w:hAnsi="Trebuchet MS"/>
          <w:i/>
          <w:sz w:val="24"/>
          <w:szCs w:val="24"/>
          <w:lang w:val="uk-UA"/>
        </w:rPr>
        <w:t>проєкт</w:t>
      </w:r>
      <w:r w:rsidR="00D5005D">
        <w:rPr>
          <w:rFonts w:ascii="Trebuchet MS" w:hAnsi="Trebuchet MS"/>
          <w:i/>
          <w:sz w:val="24"/>
          <w:szCs w:val="24"/>
          <w:lang w:val="uk-UA"/>
        </w:rPr>
        <w:t>у</w:t>
      </w:r>
      <w:r w:rsidR="00D5005D" w:rsidRPr="00D5005D">
        <w:rPr>
          <w:rFonts w:ascii="Trebuchet MS" w:hAnsi="Trebuchet MS"/>
          <w:i/>
          <w:sz w:val="24"/>
          <w:szCs w:val="24"/>
          <w:lang w:val="uk-UA"/>
        </w:rPr>
        <w:t xml:space="preserve"> «Стратегія нульових відходів: методи та імплементація у басейні Чорного моря – ZeroWasteBSB»</w:t>
      </w:r>
      <w:r w:rsidR="00D5005D">
        <w:rPr>
          <w:rFonts w:ascii="Trebuchet MS" w:hAnsi="Trebuchet MS"/>
          <w:i/>
          <w:sz w:val="24"/>
          <w:szCs w:val="24"/>
          <w:lang w:val="uk-UA"/>
        </w:rPr>
        <w:t xml:space="preserve"> </w:t>
      </w:r>
      <w:r w:rsidR="00D5005D" w:rsidRPr="00D5005D">
        <w:rPr>
          <w:rFonts w:ascii="Trebuchet MS" w:hAnsi="Trebuchet MS"/>
          <w:i/>
          <w:sz w:val="24"/>
          <w:szCs w:val="24"/>
          <w:lang w:val="uk-UA"/>
        </w:rPr>
        <w:t>Державна установа «Інститут ринку і економіко-екологічних досліджень</w:t>
      </w:r>
      <w:r w:rsidR="00D5005D">
        <w:rPr>
          <w:rFonts w:ascii="Trebuchet MS" w:hAnsi="Trebuchet MS"/>
          <w:i/>
          <w:sz w:val="24"/>
          <w:szCs w:val="24"/>
          <w:lang w:val="uk-UA"/>
        </w:rPr>
        <w:t xml:space="preserve"> </w:t>
      </w:r>
      <w:r w:rsidR="00D5005D" w:rsidRPr="00D5005D">
        <w:rPr>
          <w:rFonts w:ascii="Trebuchet MS" w:hAnsi="Trebuchet MS"/>
          <w:i/>
          <w:sz w:val="24"/>
          <w:szCs w:val="24"/>
          <w:lang w:val="uk-UA"/>
        </w:rPr>
        <w:t>Н</w:t>
      </w:r>
      <w:r w:rsidR="00D5005D">
        <w:rPr>
          <w:rFonts w:ascii="Trebuchet MS" w:hAnsi="Trebuchet MS"/>
          <w:i/>
          <w:sz w:val="24"/>
          <w:szCs w:val="24"/>
          <w:lang w:val="uk-UA"/>
        </w:rPr>
        <w:t>АН</w:t>
      </w:r>
      <w:r w:rsidR="00D5005D" w:rsidRPr="00D5005D">
        <w:rPr>
          <w:rFonts w:ascii="Trebuchet MS" w:hAnsi="Trebuchet MS"/>
          <w:i/>
          <w:sz w:val="24"/>
          <w:szCs w:val="24"/>
          <w:lang w:val="uk-UA"/>
        </w:rPr>
        <w:t xml:space="preserve"> України»</w:t>
      </w:r>
      <w:r w:rsidR="00D5005D">
        <w:rPr>
          <w:rFonts w:ascii="Trebuchet MS" w:hAnsi="Trebuchet MS"/>
          <w:i/>
          <w:sz w:val="24"/>
          <w:szCs w:val="24"/>
          <w:lang w:val="uk-UA"/>
        </w:rPr>
        <w:t xml:space="preserve"> презентує ключові результати та досягнення</w:t>
      </w:r>
      <w:r w:rsidR="002E30D2">
        <w:rPr>
          <w:rFonts w:ascii="Trebuchet MS" w:hAnsi="Trebuchet MS"/>
          <w:i/>
          <w:sz w:val="24"/>
          <w:szCs w:val="24"/>
          <w:lang w:val="uk-UA"/>
        </w:rPr>
        <w:t>, отримані по закінченню запланованих заходів</w:t>
      </w:r>
      <w:r w:rsidR="009B3157" w:rsidRPr="009B3157">
        <w:rPr>
          <w:rFonts w:ascii="Trebuchet MS" w:hAnsi="Trebuchet MS"/>
          <w:i/>
          <w:sz w:val="24"/>
          <w:szCs w:val="24"/>
          <w:lang w:val="uk-UA"/>
        </w:rPr>
        <w:t>.</w:t>
      </w:r>
    </w:p>
    <w:p w:rsidR="00AE7C15" w:rsidRPr="00797B2E" w:rsidRDefault="00D5005D" w:rsidP="00277BC2">
      <w:pPr>
        <w:pStyle w:val="a9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17 жовтня</w:t>
      </w:r>
      <w:r w:rsidR="00AE7C15" w:rsidRPr="00797B2E">
        <w:rPr>
          <w:rFonts w:ascii="Trebuchet MS" w:hAnsi="Trebuchet MS"/>
          <w:sz w:val="24"/>
          <w:szCs w:val="24"/>
          <w:lang w:val="uk-UA"/>
        </w:rPr>
        <w:t xml:space="preserve"> 20</w:t>
      </w:r>
      <w:r w:rsidR="009B3157">
        <w:rPr>
          <w:rFonts w:ascii="Trebuchet MS" w:hAnsi="Trebuchet MS"/>
          <w:sz w:val="24"/>
          <w:szCs w:val="24"/>
          <w:lang w:val="uk-UA"/>
        </w:rPr>
        <w:t>2</w:t>
      </w:r>
      <w:r>
        <w:rPr>
          <w:rFonts w:ascii="Trebuchet MS" w:hAnsi="Trebuchet MS"/>
          <w:sz w:val="24"/>
          <w:szCs w:val="24"/>
          <w:lang w:val="uk-UA"/>
        </w:rPr>
        <w:t>2</w:t>
      </w:r>
      <w:r w:rsidR="009B3157">
        <w:rPr>
          <w:rFonts w:ascii="Trebuchet MS" w:hAnsi="Trebuchet MS"/>
          <w:sz w:val="24"/>
          <w:szCs w:val="24"/>
          <w:lang w:val="uk-UA"/>
        </w:rPr>
        <w:t xml:space="preserve"> р.</w:t>
      </w:r>
    </w:p>
    <w:p w:rsidR="00847ED7" w:rsidRPr="00797B2E" w:rsidRDefault="00277BC2" w:rsidP="00277BC2">
      <w:pPr>
        <w:suppressAutoHyphens/>
        <w:spacing w:before="80" w:after="0" w:line="36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797B2E">
        <w:rPr>
          <w:rFonts w:ascii="Trebuchet MS" w:hAnsi="Trebuchet MS"/>
          <w:sz w:val="24"/>
          <w:szCs w:val="24"/>
          <w:lang w:val="uk-UA"/>
        </w:rPr>
        <w:t>Режим: Без обмежень, для негайного розповсюдження</w:t>
      </w:r>
    </w:p>
    <w:p w:rsidR="00D92AE0" w:rsidRDefault="00D92AE0" w:rsidP="00D92AE0">
      <w:pPr>
        <w:suppressAutoHyphens/>
        <w:spacing w:before="80" w:after="0" w:line="240" w:lineRule="auto"/>
        <w:jc w:val="both"/>
        <w:rPr>
          <w:rFonts w:ascii="Trebuchet MS" w:hAnsi="Trebuchet MS"/>
          <w:sz w:val="24"/>
          <w:szCs w:val="24"/>
          <w:lang w:val="uk-UA"/>
        </w:rPr>
      </w:pPr>
    </w:p>
    <w:p w:rsidR="002E30D2" w:rsidRDefault="002E30D2" w:rsidP="00E1531F">
      <w:p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 xml:space="preserve">Проєкт </w:t>
      </w:r>
      <w:r w:rsidRPr="00D92AE0">
        <w:rPr>
          <w:rFonts w:ascii="Trebuchet MS" w:hAnsi="Trebuchet MS"/>
          <w:sz w:val="24"/>
          <w:szCs w:val="24"/>
          <w:lang w:val="uk-UA"/>
        </w:rPr>
        <w:t>«Стратегія нульових відходів: методи та імплементація у басейні Чорного моря – ZeroWasteBSB»</w:t>
      </w:r>
      <w:r>
        <w:rPr>
          <w:rFonts w:ascii="Trebuchet MS" w:hAnsi="Trebuchet MS"/>
          <w:sz w:val="24"/>
          <w:szCs w:val="24"/>
          <w:lang w:val="uk-UA"/>
        </w:rPr>
        <w:t xml:space="preserve"> тривав 30 місяців з квітня 2020 року по жовтень 2022 р.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r w:rsidRPr="00D92AE0">
        <w:rPr>
          <w:rFonts w:ascii="Trebuchet MS" w:hAnsi="Trebuchet MS"/>
          <w:sz w:val="24"/>
          <w:szCs w:val="24"/>
          <w:lang w:val="uk-UA"/>
        </w:rPr>
        <w:t>ZeroWasteBSB</w:t>
      </w:r>
      <w:r>
        <w:rPr>
          <w:rFonts w:ascii="Trebuchet MS" w:hAnsi="Trebuchet MS"/>
          <w:sz w:val="24"/>
          <w:szCs w:val="24"/>
          <w:lang w:val="uk-UA"/>
        </w:rPr>
        <w:t xml:space="preserve"> 788 </w:t>
      </w:r>
      <w:r w:rsidRPr="002E30D2">
        <w:rPr>
          <w:rFonts w:ascii="Trebuchet MS" w:hAnsi="Trebuchet MS"/>
          <w:sz w:val="24"/>
          <w:szCs w:val="24"/>
          <w:lang w:val="uk-UA"/>
        </w:rPr>
        <w:t>фінансувався Спільною операційною програмою «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Black</w:t>
      </w:r>
      <w:proofErr w:type="spellEnd"/>
      <w:r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Sea</w:t>
      </w:r>
      <w:proofErr w:type="spellEnd"/>
      <w:r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Basin</w:t>
      </w:r>
      <w:proofErr w:type="spellEnd"/>
      <w:r w:rsidRPr="002E30D2">
        <w:rPr>
          <w:rFonts w:ascii="Trebuchet MS" w:hAnsi="Trebuchet MS"/>
          <w:sz w:val="24"/>
          <w:szCs w:val="24"/>
          <w:lang w:val="uk-UA"/>
        </w:rPr>
        <w:t xml:space="preserve"> 2014-2020» та був заснований на транскордонному партнерстві між регіональними, місцевими органами влади, неурядовими організаціями та науково-дослідним інститутом.</w:t>
      </w:r>
    </w:p>
    <w:p w:rsidR="002E30D2" w:rsidRPr="002E30D2" w:rsidRDefault="002E30D2" w:rsidP="002E30D2">
      <w:p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>Партнер</w:t>
      </w:r>
      <w:r w:rsidR="00194EB4">
        <w:rPr>
          <w:rFonts w:ascii="Trebuchet MS" w:hAnsi="Trebuchet MS"/>
          <w:sz w:val="24"/>
          <w:szCs w:val="24"/>
          <w:lang w:val="uk-UA"/>
        </w:rPr>
        <w:t>ами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Проєкту</w:t>
      </w:r>
      <w:r>
        <w:rPr>
          <w:rFonts w:ascii="Trebuchet MS" w:hAnsi="Trebuchet MS"/>
          <w:sz w:val="24"/>
          <w:szCs w:val="24"/>
          <w:lang w:val="uk-UA"/>
        </w:rPr>
        <w:t xml:space="preserve"> виступили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: </w:t>
      </w:r>
    </w:p>
    <w:p w:rsidR="002E30D2" w:rsidRPr="002E30D2" w:rsidRDefault="002E30D2" w:rsidP="002E30D2">
      <w:pPr>
        <w:pStyle w:val="ab"/>
        <w:numPr>
          <w:ilvl w:val="0"/>
          <w:numId w:val="1"/>
        </w:num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 xml:space="preserve">Спеціальна провінціальна адміністрація 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Кіркларелі</w:t>
      </w:r>
      <w:proofErr w:type="spellEnd"/>
      <w:r w:rsidRPr="002E30D2">
        <w:rPr>
          <w:rFonts w:ascii="Trebuchet MS" w:hAnsi="Trebuchet MS"/>
          <w:sz w:val="24"/>
          <w:szCs w:val="24"/>
          <w:lang w:val="uk-UA"/>
        </w:rPr>
        <w:t xml:space="preserve"> (Туреччина)</w:t>
      </w:r>
    </w:p>
    <w:p w:rsidR="002E30D2" w:rsidRPr="002E30D2" w:rsidRDefault="002E30D2" w:rsidP="002E30D2">
      <w:pPr>
        <w:pStyle w:val="ab"/>
        <w:numPr>
          <w:ilvl w:val="0"/>
          <w:numId w:val="1"/>
        </w:num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>Громадська організація «ANTIGONE» (Греція)</w:t>
      </w:r>
    </w:p>
    <w:p w:rsidR="002E30D2" w:rsidRPr="002E30D2" w:rsidRDefault="002E30D2" w:rsidP="002E30D2">
      <w:pPr>
        <w:pStyle w:val="ab"/>
        <w:numPr>
          <w:ilvl w:val="0"/>
          <w:numId w:val="1"/>
        </w:num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>Державна установа «Інститут ринку і економіко-екологічних досліджень НАНУ» (Україна)</w:t>
      </w:r>
    </w:p>
    <w:p w:rsidR="002E30D2" w:rsidRPr="002E30D2" w:rsidRDefault="002E30D2" w:rsidP="002E30D2">
      <w:pPr>
        <w:pStyle w:val="ab"/>
        <w:numPr>
          <w:ilvl w:val="0"/>
          <w:numId w:val="1"/>
        </w:numPr>
        <w:suppressAutoHyphens/>
        <w:spacing w:before="8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 xml:space="preserve">Муніципалітет м. 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Царево</w:t>
      </w:r>
      <w:proofErr w:type="spellEnd"/>
      <w:r w:rsidRPr="002E30D2">
        <w:rPr>
          <w:rFonts w:ascii="Trebuchet MS" w:hAnsi="Trebuchet MS"/>
          <w:sz w:val="24"/>
          <w:szCs w:val="24"/>
          <w:lang w:val="uk-UA"/>
        </w:rPr>
        <w:t xml:space="preserve"> (Болгарія)</w:t>
      </w:r>
    </w:p>
    <w:p w:rsidR="002E30D2" w:rsidRPr="002E30D2" w:rsidRDefault="002E30D2" w:rsidP="002E30D2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>Головною метою Проєкту ZeroWasteBSB</w:t>
      </w:r>
      <w:r>
        <w:rPr>
          <w:rFonts w:ascii="Trebuchet MS" w:hAnsi="Trebuchet MS"/>
          <w:sz w:val="24"/>
          <w:szCs w:val="24"/>
          <w:lang w:val="uk-UA"/>
        </w:rPr>
        <w:t xml:space="preserve"> 788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стало підвищення обізнаності щодо екологічних проблем, належних практик поводження з річковим та морським забрудненням для забезпечення покращення добробуту людей у регіонах Чорноморського басейну.</w:t>
      </w:r>
    </w:p>
    <w:p w:rsidR="00E1531F" w:rsidRDefault="002E30D2" w:rsidP="002E30D2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2E30D2">
        <w:rPr>
          <w:rFonts w:ascii="Trebuchet MS" w:hAnsi="Trebuchet MS"/>
          <w:sz w:val="24"/>
          <w:szCs w:val="24"/>
          <w:lang w:val="uk-UA"/>
        </w:rPr>
        <w:t>В межах реалізації Проєкту партнери застосовували підхід, заснований на поєднанні кращих державних рішень, створенні належних та ефективних планів поводження з відходами, розробці соціальних заходів щодо підвищення обізнаності громадськості та залучення місцевих жителів для мінімізації забруднення басейну Чорного моря.</w:t>
      </w:r>
    </w:p>
    <w:p w:rsidR="002E30D2" w:rsidRDefault="00670C27" w:rsidP="002E30D2">
      <w:p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Проєкт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охоп</w:t>
      </w:r>
      <w:r w:rsidR="002E30D2">
        <w:rPr>
          <w:rFonts w:ascii="Trebuchet MS" w:hAnsi="Trebuchet MS"/>
          <w:sz w:val="24"/>
          <w:szCs w:val="24"/>
          <w:lang w:val="uk-UA"/>
        </w:rPr>
        <w:t>ив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сільські райони провінції </w:t>
      </w:r>
      <w:proofErr w:type="spellStart"/>
      <w:r w:rsidR="002E30D2" w:rsidRPr="002E30D2">
        <w:rPr>
          <w:rFonts w:ascii="Trebuchet MS" w:hAnsi="Trebuchet MS"/>
          <w:sz w:val="24"/>
          <w:szCs w:val="24"/>
          <w:lang w:val="uk-UA"/>
        </w:rPr>
        <w:t>Кіркларелі</w:t>
      </w:r>
      <w:proofErr w:type="spellEnd"/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: райони </w:t>
      </w:r>
      <w:proofErr w:type="spellStart"/>
      <w:r w:rsidR="002E30D2" w:rsidRPr="002E30D2">
        <w:rPr>
          <w:rFonts w:ascii="Trebuchet MS" w:hAnsi="Trebuchet MS"/>
          <w:sz w:val="24"/>
          <w:szCs w:val="24"/>
          <w:lang w:val="uk-UA"/>
        </w:rPr>
        <w:t>Демірк</w:t>
      </w:r>
      <w:r>
        <w:rPr>
          <w:rFonts w:ascii="Trebuchet MS" w:hAnsi="Trebuchet MS"/>
          <w:sz w:val="24"/>
          <w:szCs w:val="24"/>
          <w:lang w:val="uk-UA"/>
        </w:rPr>
        <w:t>е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й</w:t>
      </w:r>
      <w:proofErr w:type="spellEnd"/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і </w:t>
      </w:r>
      <w:proofErr w:type="spellStart"/>
      <w:r w:rsidR="002E30D2" w:rsidRPr="002E30D2">
        <w:rPr>
          <w:rFonts w:ascii="Trebuchet MS" w:hAnsi="Trebuchet MS"/>
          <w:sz w:val="24"/>
          <w:szCs w:val="24"/>
          <w:lang w:val="uk-UA"/>
        </w:rPr>
        <w:t>Візе</w:t>
      </w:r>
      <w:proofErr w:type="spellEnd"/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(39 сіл) у Туреччині та сільські райони муніципалітету </w:t>
      </w:r>
      <w:proofErr w:type="spellStart"/>
      <w:r w:rsidR="002E30D2" w:rsidRPr="002E30D2">
        <w:rPr>
          <w:rFonts w:ascii="Trebuchet MS" w:hAnsi="Trebuchet MS"/>
          <w:sz w:val="24"/>
          <w:szCs w:val="24"/>
          <w:lang w:val="uk-UA"/>
        </w:rPr>
        <w:t>Царево</w:t>
      </w:r>
      <w:proofErr w:type="spellEnd"/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r>
        <w:rPr>
          <w:rFonts w:ascii="Trebuchet MS" w:hAnsi="Trebuchet MS"/>
          <w:sz w:val="24"/>
          <w:szCs w:val="24"/>
          <w:lang w:val="uk-UA"/>
        </w:rPr>
        <w:t>у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Болгарії. Також </w:t>
      </w:r>
      <w:r w:rsidR="002E30D2">
        <w:rPr>
          <w:rFonts w:ascii="Trebuchet MS" w:hAnsi="Trebuchet MS"/>
          <w:sz w:val="24"/>
          <w:szCs w:val="24"/>
          <w:lang w:val="uk-UA"/>
        </w:rPr>
        <w:t>діяльність проєкту вплинула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на одні з найбільших міст </w:t>
      </w:r>
      <w:r w:rsidR="002E30D2">
        <w:rPr>
          <w:rFonts w:ascii="Trebuchet MS" w:hAnsi="Trebuchet MS"/>
          <w:sz w:val="24"/>
          <w:szCs w:val="24"/>
          <w:lang w:val="uk-UA"/>
        </w:rPr>
        <w:t xml:space="preserve">Чорноморського 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басейну – Салоніки</w:t>
      </w:r>
      <w:r w:rsidR="002E30D2">
        <w:rPr>
          <w:rFonts w:ascii="Trebuchet MS" w:hAnsi="Trebuchet MS"/>
          <w:sz w:val="24"/>
          <w:szCs w:val="24"/>
          <w:lang w:val="uk-UA"/>
        </w:rPr>
        <w:t xml:space="preserve"> (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Греція</w:t>
      </w:r>
      <w:r w:rsidR="002E30D2">
        <w:rPr>
          <w:rFonts w:ascii="Trebuchet MS" w:hAnsi="Trebuchet MS"/>
          <w:sz w:val="24"/>
          <w:szCs w:val="24"/>
          <w:lang w:val="uk-UA"/>
        </w:rPr>
        <w:t>)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та Одесу</w:t>
      </w:r>
      <w:r w:rsidR="002E30D2">
        <w:rPr>
          <w:rFonts w:ascii="Trebuchet MS" w:hAnsi="Trebuchet MS"/>
          <w:sz w:val="24"/>
          <w:szCs w:val="24"/>
          <w:lang w:val="uk-UA"/>
        </w:rPr>
        <w:t xml:space="preserve"> (Україна)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.</w:t>
      </w:r>
    </w:p>
    <w:p w:rsidR="002E30D2" w:rsidRDefault="002E30D2" w:rsidP="002E30D2">
      <w:pPr>
        <w:jc w:val="both"/>
        <w:rPr>
          <w:rFonts w:ascii="Trebuchet MS" w:hAnsi="Trebuchet MS"/>
          <w:sz w:val="24"/>
          <w:szCs w:val="24"/>
          <w:lang w:val="uk-UA"/>
        </w:rPr>
      </w:pPr>
    </w:p>
    <w:p w:rsidR="002E30D2" w:rsidRPr="002E30D2" w:rsidRDefault="002E30D2" w:rsidP="002E30D2">
      <w:p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lastRenderedPageBreak/>
        <w:t xml:space="preserve">Ключові заходи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>
        <w:rPr>
          <w:rFonts w:ascii="Trebuchet MS" w:hAnsi="Trebuchet MS"/>
          <w:sz w:val="24"/>
          <w:szCs w:val="24"/>
          <w:lang w:val="uk-UA"/>
        </w:rPr>
        <w:t>роєкту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2E30D2">
        <w:rPr>
          <w:rFonts w:ascii="Trebuchet MS" w:hAnsi="Trebuchet MS"/>
          <w:sz w:val="24"/>
          <w:szCs w:val="24"/>
          <w:lang w:val="uk-UA"/>
        </w:rPr>
        <w:t>ZeroWasteBSB</w:t>
      </w:r>
      <w:proofErr w:type="spellEnd"/>
      <w:r>
        <w:rPr>
          <w:rFonts w:ascii="Trebuchet MS" w:hAnsi="Trebuchet MS"/>
          <w:sz w:val="24"/>
          <w:szCs w:val="24"/>
          <w:lang w:val="uk-UA"/>
        </w:rPr>
        <w:t xml:space="preserve"> 788 були спрямовані на подолання м</w:t>
      </w:r>
      <w:r w:rsidRPr="002E30D2">
        <w:rPr>
          <w:rFonts w:ascii="Trebuchet MS" w:hAnsi="Trebuchet MS"/>
          <w:sz w:val="24"/>
          <w:szCs w:val="24"/>
          <w:lang w:val="uk-UA"/>
        </w:rPr>
        <w:t>ісцев</w:t>
      </w:r>
      <w:r>
        <w:rPr>
          <w:rFonts w:ascii="Trebuchet MS" w:hAnsi="Trebuchet MS"/>
          <w:sz w:val="24"/>
          <w:szCs w:val="24"/>
          <w:lang w:val="uk-UA"/>
        </w:rPr>
        <w:t>их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проблем в цільових областях:</w:t>
      </w:r>
    </w:p>
    <w:p w:rsidR="002E30D2" w:rsidRPr="002E30D2" w:rsidRDefault="00670C27" w:rsidP="002E30D2">
      <w:pPr>
        <w:pStyle w:val="ab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в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ідсутність практик і планів управління роздільним збором відходів і </w:t>
      </w:r>
      <w:r w:rsidR="006F5F84">
        <w:rPr>
          <w:rFonts w:ascii="Trebuchet MS" w:hAnsi="Trebuchet MS"/>
          <w:sz w:val="24"/>
          <w:szCs w:val="24"/>
          <w:lang w:val="uk-UA"/>
        </w:rPr>
        <w:t xml:space="preserve">їх 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переробкою, зокрема, незавершеність і низька ефективність</w:t>
      </w:r>
      <w:r w:rsidR="006F5F84">
        <w:rPr>
          <w:rFonts w:ascii="Trebuchet MS" w:hAnsi="Trebuchet MS"/>
          <w:sz w:val="24"/>
          <w:szCs w:val="24"/>
          <w:lang w:val="uk-UA"/>
        </w:rPr>
        <w:t xml:space="preserve"> таких планів/практик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,</w:t>
      </w:r>
    </w:p>
    <w:p w:rsidR="002E30D2" w:rsidRPr="002E30D2" w:rsidRDefault="00670C27" w:rsidP="002E30D2">
      <w:pPr>
        <w:pStyle w:val="ab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н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еефектив</w:t>
      </w:r>
      <w:r w:rsidR="006F5F84">
        <w:rPr>
          <w:rFonts w:ascii="Trebuchet MS" w:hAnsi="Trebuchet MS"/>
          <w:sz w:val="24"/>
          <w:szCs w:val="24"/>
          <w:lang w:val="uk-UA"/>
        </w:rPr>
        <w:t>ні заходи зі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зменшення </w:t>
      </w:r>
      <w:proofErr w:type="spellStart"/>
      <w:r>
        <w:rPr>
          <w:rFonts w:ascii="Trebuchet MS" w:hAnsi="Trebuchet MS"/>
          <w:sz w:val="24"/>
          <w:szCs w:val="24"/>
          <w:lang w:val="uk-UA"/>
        </w:rPr>
        <w:t>забрудненя</w:t>
      </w:r>
      <w:proofErr w:type="spellEnd"/>
      <w:r w:rsidR="002E30D2" w:rsidRPr="002E30D2">
        <w:rPr>
          <w:rFonts w:ascii="Trebuchet MS" w:hAnsi="Trebuchet MS"/>
          <w:sz w:val="24"/>
          <w:szCs w:val="24"/>
          <w:lang w:val="uk-UA"/>
        </w:rPr>
        <w:t>, що надход</w:t>
      </w:r>
      <w:r>
        <w:rPr>
          <w:rFonts w:ascii="Trebuchet MS" w:hAnsi="Trebuchet MS"/>
          <w:sz w:val="24"/>
          <w:szCs w:val="24"/>
          <w:lang w:val="uk-UA"/>
        </w:rPr>
        <w:t>и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ть до моря, в основному спричинен</w:t>
      </w:r>
      <w:r w:rsidR="006F5F84">
        <w:rPr>
          <w:rFonts w:ascii="Trebuchet MS" w:hAnsi="Trebuchet MS"/>
          <w:sz w:val="24"/>
          <w:szCs w:val="24"/>
          <w:lang w:val="uk-UA"/>
        </w:rPr>
        <w:t>е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низькою культурою роздільного збору відходів та правильного </w:t>
      </w:r>
      <w:r w:rsidR="006F5F84">
        <w:rPr>
          <w:rFonts w:ascii="Trebuchet MS" w:hAnsi="Trebuchet MS"/>
          <w:sz w:val="24"/>
          <w:szCs w:val="24"/>
          <w:lang w:val="uk-UA"/>
        </w:rPr>
        <w:t>поводження з ними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,</w:t>
      </w:r>
    </w:p>
    <w:p w:rsidR="002E30D2" w:rsidRPr="002E30D2" w:rsidRDefault="00670C27" w:rsidP="002E30D2">
      <w:pPr>
        <w:pStyle w:val="ab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в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исокий рівень залежності від пластику та низь</w:t>
      </w:r>
      <w:r w:rsidR="006F5F84">
        <w:rPr>
          <w:rFonts w:ascii="Trebuchet MS" w:hAnsi="Trebuchet MS"/>
          <w:sz w:val="24"/>
          <w:szCs w:val="24"/>
          <w:lang w:val="uk-UA"/>
        </w:rPr>
        <w:t>кий рівень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</w:t>
      </w:r>
      <w:r w:rsidR="006F5F84">
        <w:rPr>
          <w:rFonts w:ascii="Trebuchet MS" w:hAnsi="Trebuchet MS"/>
          <w:sz w:val="24"/>
          <w:szCs w:val="24"/>
          <w:lang w:val="uk-UA"/>
        </w:rPr>
        <w:t xml:space="preserve">його 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переробки,</w:t>
      </w:r>
    </w:p>
    <w:p w:rsidR="002E30D2" w:rsidRPr="002E30D2" w:rsidRDefault="00670C27" w:rsidP="002E30D2">
      <w:pPr>
        <w:pStyle w:val="ab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т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ехнологічне відставання щодо сучасних методів і пр</w:t>
      </w:r>
      <w:r w:rsidR="006F5F84">
        <w:rPr>
          <w:rFonts w:ascii="Trebuchet MS" w:hAnsi="Trebuchet MS"/>
          <w:sz w:val="24"/>
          <w:szCs w:val="24"/>
          <w:lang w:val="uk-UA"/>
        </w:rPr>
        <w:t>актик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для збору, переробки та утилізації твердих</w:t>
      </w:r>
      <w:r w:rsidR="006F5F84">
        <w:rPr>
          <w:rFonts w:ascii="Trebuchet MS" w:hAnsi="Trebuchet MS"/>
          <w:sz w:val="24"/>
          <w:szCs w:val="24"/>
          <w:lang w:val="uk-UA"/>
        </w:rPr>
        <w:t xml:space="preserve"> побутових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відходів і морського сміття,</w:t>
      </w:r>
    </w:p>
    <w:p w:rsidR="002E30D2" w:rsidRPr="002E30D2" w:rsidRDefault="00670C27" w:rsidP="002E30D2">
      <w:pPr>
        <w:pStyle w:val="ab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н</w:t>
      </w:r>
      <w:r w:rsidR="002E30D2" w:rsidRPr="002E30D2">
        <w:rPr>
          <w:rFonts w:ascii="Trebuchet MS" w:hAnsi="Trebuchet MS"/>
          <w:sz w:val="24"/>
          <w:szCs w:val="24"/>
          <w:lang w:val="uk-UA"/>
        </w:rPr>
        <w:t>едостатня поінформованість та осві</w:t>
      </w:r>
      <w:r w:rsidR="006F5F84">
        <w:rPr>
          <w:rFonts w:ascii="Trebuchet MS" w:hAnsi="Trebuchet MS"/>
          <w:sz w:val="24"/>
          <w:szCs w:val="24"/>
          <w:lang w:val="uk-UA"/>
        </w:rPr>
        <w:t>ченість</w:t>
      </w:r>
      <w:r w:rsidR="002E30D2" w:rsidRPr="002E30D2">
        <w:rPr>
          <w:rFonts w:ascii="Trebuchet MS" w:hAnsi="Trebuchet MS"/>
          <w:sz w:val="24"/>
          <w:szCs w:val="24"/>
          <w:lang w:val="uk-UA"/>
        </w:rPr>
        <w:t xml:space="preserve"> громадськості щодо правильного збору та поводження з морським сміттям.</w:t>
      </w:r>
    </w:p>
    <w:p w:rsidR="00C242CA" w:rsidRPr="00C242CA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 xml:space="preserve">Задля досягнення головної мети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 w:rsidRPr="00C242CA">
        <w:rPr>
          <w:rFonts w:ascii="Trebuchet MS" w:hAnsi="Trebuchet MS"/>
          <w:sz w:val="24"/>
          <w:szCs w:val="24"/>
          <w:lang w:val="uk-UA"/>
        </w:rPr>
        <w:t>роєкту були сформовані 3 основні спільні транскордонні активності, які передбачали:</w:t>
      </w:r>
    </w:p>
    <w:p w:rsidR="00C242CA" w:rsidRPr="00C242CA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 xml:space="preserve">(1) </w:t>
      </w:r>
      <w:r w:rsidR="00670C27">
        <w:rPr>
          <w:rFonts w:ascii="Trebuchet MS" w:hAnsi="Trebuchet MS"/>
          <w:sz w:val="24"/>
          <w:szCs w:val="24"/>
          <w:lang w:val="uk-UA"/>
        </w:rPr>
        <w:t>а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наліз та планування діяльності згідно зі станом забруднення в цільових областях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 w:rsidRPr="00C242CA">
        <w:rPr>
          <w:rFonts w:ascii="Trebuchet MS" w:hAnsi="Trebuchet MS"/>
          <w:sz w:val="24"/>
          <w:szCs w:val="24"/>
          <w:lang w:val="uk-UA"/>
        </w:rPr>
        <w:t>роєкту</w:t>
      </w:r>
      <w:r w:rsidR="00670C27">
        <w:rPr>
          <w:rFonts w:ascii="Trebuchet MS" w:hAnsi="Trebuchet MS"/>
          <w:sz w:val="24"/>
          <w:szCs w:val="24"/>
          <w:lang w:val="uk-UA"/>
        </w:rPr>
        <w:t>,</w:t>
      </w:r>
      <w:r>
        <w:rPr>
          <w:rFonts w:ascii="Trebuchet MS" w:hAnsi="Trebuchet MS"/>
          <w:sz w:val="24"/>
          <w:szCs w:val="24"/>
          <w:lang w:val="uk-UA"/>
        </w:rPr>
        <w:t xml:space="preserve"> </w:t>
      </w:r>
      <w:r w:rsidR="00670C27">
        <w:rPr>
          <w:rFonts w:ascii="Trebuchet MS" w:hAnsi="Trebuchet MS"/>
          <w:sz w:val="24"/>
          <w:szCs w:val="24"/>
          <w:lang w:val="uk-UA"/>
        </w:rPr>
        <w:t>к</w:t>
      </w:r>
      <w:r w:rsidRPr="00C242CA">
        <w:rPr>
          <w:rFonts w:ascii="Trebuchet MS" w:hAnsi="Trebuchet MS"/>
          <w:sz w:val="24"/>
          <w:szCs w:val="24"/>
          <w:lang w:val="uk-UA"/>
        </w:rPr>
        <w:t>лючовим результатом якої стала підготовка та випуск посібника: «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Zero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Waste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Management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Plan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. План 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Zero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Waste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менеджменту (на прикладі Одеського регіону – Україна)». Посібник включив детальн</w:t>
      </w:r>
      <w:r w:rsidR="00670C27">
        <w:rPr>
          <w:rFonts w:ascii="Trebuchet MS" w:hAnsi="Trebuchet MS"/>
          <w:sz w:val="24"/>
          <w:szCs w:val="24"/>
          <w:lang w:val="uk-UA"/>
        </w:rPr>
        <w:t>е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техніко-економічне обґрунтування існуючої ситуації щодо збору та управління відходами в цільових регіонах.</w:t>
      </w:r>
    </w:p>
    <w:p w:rsidR="00C242CA" w:rsidRPr="00C242CA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 xml:space="preserve">(2) </w:t>
      </w:r>
      <w:r w:rsidR="00670C27">
        <w:rPr>
          <w:rFonts w:ascii="Trebuchet MS" w:hAnsi="Trebuchet MS"/>
          <w:sz w:val="24"/>
          <w:szCs w:val="24"/>
          <w:lang w:val="uk-UA"/>
        </w:rPr>
        <w:t>з</w:t>
      </w:r>
      <w:r w:rsidRPr="00C242CA">
        <w:rPr>
          <w:rFonts w:ascii="Trebuchet MS" w:hAnsi="Trebuchet MS"/>
          <w:sz w:val="24"/>
          <w:szCs w:val="24"/>
          <w:lang w:val="uk-UA"/>
        </w:rPr>
        <w:t>аходи з підвищення обізнаності громадськості щодо систем з нульовими відходами</w:t>
      </w:r>
      <w:r w:rsidR="00670C27">
        <w:rPr>
          <w:rFonts w:ascii="Trebuchet MS" w:hAnsi="Trebuchet MS"/>
          <w:sz w:val="24"/>
          <w:szCs w:val="24"/>
          <w:lang w:val="uk-UA"/>
        </w:rPr>
        <w:t>,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</w:t>
      </w:r>
      <w:r w:rsidR="00670C27">
        <w:rPr>
          <w:rFonts w:ascii="Trebuchet MS" w:hAnsi="Trebuchet MS"/>
          <w:sz w:val="24"/>
          <w:szCs w:val="24"/>
          <w:lang w:val="uk-UA"/>
        </w:rPr>
        <w:t>в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результаті виконання якої було підготовлено ряд друкованих матеріалів та проведена широка інформаційна кампанія серед громадськості та молоді:</w:t>
      </w:r>
    </w:p>
    <w:p w:rsidR="00C242CA" w:rsidRPr="00C242CA" w:rsidRDefault="00670C27" w:rsidP="00C242CA">
      <w:pPr>
        <w:pStyle w:val="ab"/>
        <w:numPr>
          <w:ilvl w:val="0"/>
          <w:numId w:val="4"/>
        </w:num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п</w:t>
      </w:r>
      <w:r w:rsidR="00C242CA" w:rsidRPr="00C242CA">
        <w:rPr>
          <w:rFonts w:ascii="Trebuchet MS" w:hAnsi="Trebuchet MS"/>
          <w:sz w:val="24"/>
          <w:szCs w:val="24"/>
          <w:lang w:val="uk-UA"/>
        </w:rPr>
        <w:t>осібник «Аналіз систем нульових відходів у Європі та цільових країнах»;</w:t>
      </w:r>
    </w:p>
    <w:p w:rsidR="00C242CA" w:rsidRPr="00C242CA" w:rsidRDefault="00670C27" w:rsidP="00C242CA">
      <w:pPr>
        <w:pStyle w:val="ab"/>
        <w:numPr>
          <w:ilvl w:val="0"/>
          <w:numId w:val="4"/>
        </w:num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proofErr w:type="spellStart"/>
      <w:r>
        <w:rPr>
          <w:rFonts w:ascii="Trebuchet MS" w:hAnsi="Trebuchet MS"/>
          <w:sz w:val="24"/>
          <w:szCs w:val="24"/>
          <w:lang w:val="uk-UA"/>
        </w:rPr>
        <w:t>л</w:t>
      </w:r>
      <w:r w:rsidR="00C242CA" w:rsidRPr="00C242CA">
        <w:rPr>
          <w:rFonts w:ascii="Trebuchet MS" w:hAnsi="Trebuchet MS"/>
          <w:sz w:val="24"/>
          <w:szCs w:val="24"/>
          <w:lang w:val="uk-UA"/>
        </w:rPr>
        <w:t>іфлет</w:t>
      </w:r>
      <w:proofErr w:type="spellEnd"/>
      <w:r w:rsidR="00C242CA" w:rsidRPr="00C242CA">
        <w:rPr>
          <w:rFonts w:ascii="Trebuchet MS" w:hAnsi="Trebuchet MS"/>
          <w:sz w:val="24"/>
          <w:szCs w:val="24"/>
          <w:lang w:val="uk-UA"/>
        </w:rPr>
        <w:t xml:space="preserve"> та </w:t>
      </w:r>
      <w:r>
        <w:rPr>
          <w:rFonts w:ascii="Trebuchet MS" w:hAnsi="Trebuchet MS"/>
          <w:sz w:val="24"/>
          <w:szCs w:val="24"/>
          <w:lang w:val="uk-UA"/>
        </w:rPr>
        <w:t>б</w:t>
      </w:r>
      <w:r w:rsidR="00C242CA" w:rsidRPr="00C242CA">
        <w:rPr>
          <w:rFonts w:ascii="Trebuchet MS" w:hAnsi="Trebuchet MS"/>
          <w:sz w:val="24"/>
          <w:szCs w:val="24"/>
          <w:lang w:val="uk-UA"/>
        </w:rPr>
        <w:t>уклет на тему «Ключові засади впровадження компостування органічних відходів»</w:t>
      </w:r>
      <w:r>
        <w:rPr>
          <w:rFonts w:ascii="Trebuchet MS" w:hAnsi="Trebuchet MS"/>
          <w:sz w:val="24"/>
          <w:szCs w:val="24"/>
          <w:lang w:val="uk-UA"/>
        </w:rPr>
        <w:t>,</w:t>
      </w:r>
      <w:r w:rsidR="00C242CA" w:rsidRPr="00C242CA">
        <w:rPr>
          <w:rFonts w:ascii="Trebuchet MS" w:hAnsi="Trebuchet MS"/>
          <w:sz w:val="24"/>
          <w:szCs w:val="24"/>
          <w:lang w:val="uk-UA"/>
        </w:rPr>
        <w:t xml:space="preserve"> які включені до роздаткового пакету </w:t>
      </w:r>
      <w:r w:rsidR="00194EB4" w:rsidRPr="00D92AE0">
        <w:rPr>
          <w:rFonts w:ascii="Trebuchet MS" w:hAnsi="Trebuchet MS"/>
          <w:sz w:val="24"/>
          <w:szCs w:val="24"/>
          <w:lang w:val="uk-UA"/>
        </w:rPr>
        <w:t>ZeroWaste</w:t>
      </w:r>
      <w:r w:rsidR="00C242CA" w:rsidRPr="00C242CA">
        <w:rPr>
          <w:rFonts w:ascii="Trebuchet MS" w:hAnsi="Trebuchet MS"/>
          <w:sz w:val="24"/>
          <w:szCs w:val="24"/>
          <w:lang w:val="uk-UA"/>
        </w:rPr>
        <w:t xml:space="preserve"> Центру;</w:t>
      </w:r>
    </w:p>
    <w:p w:rsidR="00C242CA" w:rsidRPr="00C242CA" w:rsidRDefault="00670C27" w:rsidP="00C242CA">
      <w:pPr>
        <w:pStyle w:val="ab"/>
        <w:numPr>
          <w:ilvl w:val="0"/>
          <w:numId w:val="4"/>
        </w:num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proofErr w:type="spellStart"/>
      <w:r>
        <w:rPr>
          <w:rFonts w:ascii="Trebuchet MS" w:hAnsi="Trebuchet MS"/>
          <w:sz w:val="24"/>
          <w:szCs w:val="24"/>
          <w:lang w:val="uk-UA"/>
        </w:rPr>
        <w:t>л</w:t>
      </w:r>
      <w:r w:rsidR="00C242CA" w:rsidRPr="00C242CA">
        <w:rPr>
          <w:rFonts w:ascii="Trebuchet MS" w:hAnsi="Trebuchet MS"/>
          <w:sz w:val="24"/>
          <w:szCs w:val="24"/>
          <w:lang w:val="uk-UA"/>
        </w:rPr>
        <w:t>іфлет</w:t>
      </w:r>
      <w:proofErr w:type="spellEnd"/>
      <w:r w:rsidR="00C242CA" w:rsidRPr="00C242CA">
        <w:rPr>
          <w:rFonts w:ascii="Trebuchet MS" w:hAnsi="Trebuchet MS"/>
          <w:sz w:val="24"/>
          <w:szCs w:val="24"/>
          <w:lang w:val="uk-UA"/>
        </w:rPr>
        <w:t xml:space="preserve"> та </w:t>
      </w:r>
      <w:r>
        <w:rPr>
          <w:rFonts w:ascii="Trebuchet MS" w:hAnsi="Trebuchet MS"/>
          <w:sz w:val="24"/>
          <w:szCs w:val="24"/>
          <w:lang w:val="uk-UA"/>
        </w:rPr>
        <w:t>б</w:t>
      </w:r>
      <w:r w:rsidR="00C242CA" w:rsidRPr="00C242CA">
        <w:rPr>
          <w:rFonts w:ascii="Trebuchet MS" w:hAnsi="Trebuchet MS"/>
          <w:sz w:val="24"/>
          <w:szCs w:val="24"/>
          <w:lang w:val="uk-UA"/>
        </w:rPr>
        <w:t>уклет на тему «Як зробити компостні ящики та правильно компостувати».</w:t>
      </w:r>
    </w:p>
    <w:p w:rsidR="00C242CA" w:rsidRPr="00C242CA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Друковані матеріали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поширювались серед навчальних закладів, що долучились до компостування органічних відходів </w:t>
      </w:r>
      <w:r w:rsidR="00670C27">
        <w:rPr>
          <w:rFonts w:ascii="Trebuchet MS" w:hAnsi="Trebuchet MS"/>
          <w:sz w:val="24"/>
          <w:szCs w:val="24"/>
          <w:lang w:val="uk-UA"/>
        </w:rPr>
        <w:t xml:space="preserve">у </w:t>
      </w:r>
      <w:r w:rsidRPr="00C242CA">
        <w:rPr>
          <w:rFonts w:ascii="Trebuchet MS" w:hAnsi="Trebuchet MS"/>
          <w:sz w:val="24"/>
          <w:szCs w:val="24"/>
          <w:lang w:val="uk-UA"/>
        </w:rPr>
        <w:t>м. Одеса та Одеській області.</w:t>
      </w:r>
    </w:p>
    <w:p w:rsidR="00C242CA" w:rsidRDefault="00C242CA" w:rsidP="00C242CA">
      <w:pPr>
        <w:pStyle w:val="ab"/>
        <w:numPr>
          <w:ilvl w:val="0"/>
          <w:numId w:val="5"/>
        </w:num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 xml:space="preserve">Інформаційна кампанія включала: </w:t>
      </w:r>
    </w:p>
    <w:p w:rsidR="00C242CA" w:rsidRPr="00670C27" w:rsidRDefault="00C242CA" w:rsidP="00670C27">
      <w:pPr>
        <w:pStyle w:val="ab"/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>2 локальних семінари для зацікавлених сторін, на тему «Що таке органічні відходи та корисне використання компостних ящиків (компостерів)», до яких долучилось більше 120 студентів та викладачів з Одеси</w:t>
      </w:r>
      <w:r w:rsidR="00670C27">
        <w:rPr>
          <w:rFonts w:ascii="Trebuchet MS" w:hAnsi="Trebuchet MS"/>
          <w:sz w:val="24"/>
          <w:szCs w:val="24"/>
          <w:lang w:val="en-US"/>
        </w:rPr>
        <w:t xml:space="preserve">; </w:t>
      </w:r>
      <w:r w:rsidRPr="00670C27">
        <w:rPr>
          <w:rFonts w:ascii="Trebuchet MS" w:hAnsi="Trebuchet MS"/>
          <w:sz w:val="24"/>
          <w:szCs w:val="24"/>
          <w:lang w:val="uk-UA"/>
        </w:rPr>
        <w:t>25</w:t>
      </w:r>
      <w:r w:rsidRPr="00C242CA">
        <w:t xml:space="preserve"> </w:t>
      </w:r>
      <w:r w:rsidRPr="00670C27">
        <w:rPr>
          <w:rFonts w:ascii="Trebuchet MS" w:hAnsi="Trebuchet MS"/>
          <w:sz w:val="24"/>
          <w:szCs w:val="24"/>
          <w:lang w:val="uk-UA"/>
        </w:rPr>
        <w:t xml:space="preserve">семінарів-тренінгів </w:t>
      </w:r>
      <w:r w:rsidR="00DF1013" w:rsidRPr="00670C27">
        <w:rPr>
          <w:rFonts w:ascii="Trebuchet MS" w:hAnsi="Trebuchet MS"/>
          <w:sz w:val="24"/>
          <w:szCs w:val="24"/>
          <w:lang w:val="uk-UA"/>
        </w:rPr>
        <w:t xml:space="preserve">на тему «Як зробити компостні ящики» </w:t>
      </w:r>
      <w:r w:rsidRPr="00670C27">
        <w:rPr>
          <w:rFonts w:ascii="Trebuchet MS" w:hAnsi="Trebuchet MS"/>
          <w:sz w:val="24"/>
          <w:szCs w:val="24"/>
          <w:lang w:val="uk-UA"/>
        </w:rPr>
        <w:t xml:space="preserve">для навчальних закладів Одеської області та м. Одеса, які </w:t>
      </w:r>
      <w:r w:rsidR="00DF1013" w:rsidRPr="00670C27">
        <w:rPr>
          <w:rFonts w:ascii="Trebuchet MS" w:hAnsi="Trebuchet MS"/>
          <w:sz w:val="24"/>
          <w:szCs w:val="24"/>
          <w:lang w:val="uk-UA"/>
        </w:rPr>
        <w:t>надалі</w:t>
      </w:r>
      <w:r w:rsidRPr="00670C27">
        <w:rPr>
          <w:rFonts w:ascii="Trebuchet MS" w:hAnsi="Trebuchet MS"/>
          <w:sz w:val="24"/>
          <w:szCs w:val="24"/>
          <w:lang w:val="uk-UA"/>
        </w:rPr>
        <w:t xml:space="preserve"> </w:t>
      </w:r>
      <w:r w:rsidR="00DF1013" w:rsidRPr="00670C27">
        <w:rPr>
          <w:rFonts w:ascii="Trebuchet MS" w:hAnsi="Trebuchet MS"/>
          <w:sz w:val="24"/>
          <w:szCs w:val="24"/>
          <w:lang w:val="uk-UA"/>
        </w:rPr>
        <w:t>отримали компостери для</w:t>
      </w:r>
      <w:r w:rsidRPr="00670C27">
        <w:rPr>
          <w:rFonts w:ascii="Trebuchet MS" w:hAnsi="Trebuchet MS"/>
          <w:sz w:val="24"/>
          <w:szCs w:val="24"/>
          <w:lang w:val="uk-UA"/>
        </w:rPr>
        <w:t xml:space="preserve"> компостування органічних відходів. </w:t>
      </w:r>
      <w:r w:rsidR="00DF1013" w:rsidRPr="00670C27">
        <w:rPr>
          <w:rFonts w:ascii="Trebuchet MS" w:hAnsi="Trebuchet MS"/>
          <w:sz w:val="24"/>
          <w:szCs w:val="24"/>
          <w:lang w:val="uk-UA"/>
        </w:rPr>
        <w:t>За результатами проведених заходів б</w:t>
      </w:r>
      <w:r w:rsidRPr="00670C27">
        <w:rPr>
          <w:rFonts w:ascii="Trebuchet MS" w:hAnsi="Trebuchet MS"/>
          <w:sz w:val="24"/>
          <w:szCs w:val="24"/>
          <w:lang w:val="uk-UA"/>
        </w:rPr>
        <w:t xml:space="preserve">ільше 500 учнів отримали навички з компостування та підготовки компостних ящиків. </w:t>
      </w:r>
    </w:p>
    <w:p w:rsidR="00C242CA" w:rsidRPr="00C242CA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t>Заключна 3-тя спільна транскордонна активність Проєкту ZeroWasteBSB передбачала:</w:t>
      </w:r>
    </w:p>
    <w:p w:rsidR="002E30D2" w:rsidRDefault="00C242CA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 w:rsidRPr="00C242CA">
        <w:rPr>
          <w:rFonts w:ascii="Trebuchet MS" w:hAnsi="Trebuchet MS"/>
          <w:sz w:val="24"/>
          <w:szCs w:val="24"/>
          <w:lang w:val="uk-UA"/>
        </w:rPr>
        <w:lastRenderedPageBreak/>
        <w:t xml:space="preserve">(3) </w:t>
      </w:r>
      <w:r w:rsidR="00670C27">
        <w:rPr>
          <w:rFonts w:ascii="Trebuchet MS" w:hAnsi="Trebuchet MS"/>
          <w:sz w:val="24"/>
          <w:szCs w:val="24"/>
          <w:lang w:val="uk-UA"/>
        </w:rPr>
        <w:t>р</w:t>
      </w:r>
      <w:r w:rsidRPr="00C242CA">
        <w:rPr>
          <w:rFonts w:ascii="Trebuchet MS" w:hAnsi="Trebuchet MS"/>
          <w:sz w:val="24"/>
          <w:szCs w:val="24"/>
          <w:lang w:val="uk-UA"/>
        </w:rPr>
        <w:t>озвиток стійкого транскордонного партнерства для «нульових відходів» у басейні Чорного моря.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 </w:t>
      </w:r>
      <w:r w:rsidRPr="00C242CA">
        <w:rPr>
          <w:rFonts w:ascii="Trebuchet MS" w:hAnsi="Trebuchet MS"/>
          <w:sz w:val="24"/>
          <w:szCs w:val="24"/>
          <w:lang w:val="uk-UA"/>
        </w:rPr>
        <w:t>Виконання даної активності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 було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спрямовано на розвиток стійкого партнерства між зацікавленими сторонами для забезпечення трансферу діяльності </w:t>
      </w:r>
      <w:r w:rsidR="00194EB4">
        <w:rPr>
          <w:rFonts w:ascii="Trebuchet MS" w:hAnsi="Trebuchet MS"/>
          <w:sz w:val="24"/>
          <w:szCs w:val="24"/>
          <w:lang w:val="uk-UA"/>
        </w:rPr>
        <w:t>Проєкту</w:t>
      </w:r>
      <w:r w:rsidR="00194EB4" w:rsidRPr="002E30D2">
        <w:rPr>
          <w:rFonts w:ascii="Trebuchet MS" w:hAnsi="Trebuchet MS"/>
          <w:sz w:val="24"/>
          <w:szCs w:val="24"/>
          <w:lang w:val="uk-UA"/>
        </w:rPr>
        <w:t xml:space="preserve"> ZeroWasteBSB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 788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і після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 його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завершення. В такому контексті партнери започаткували роботу «</w:t>
      </w:r>
      <w:r w:rsidR="00194EB4" w:rsidRPr="00D92AE0">
        <w:rPr>
          <w:rFonts w:ascii="Trebuchet MS" w:hAnsi="Trebuchet MS"/>
          <w:sz w:val="24"/>
          <w:szCs w:val="24"/>
          <w:lang w:val="uk-UA"/>
        </w:rPr>
        <w:t>ZeroWaste</w:t>
      </w:r>
      <w:r w:rsidRPr="00C242CA">
        <w:rPr>
          <w:rFonts w:ascii="Trebuchet MS" w:hAnsi="Trebuchet MS"/>
          <w:sz w:val="24"/>
          <w:szCs w:val="24"/>
          <w:lang w:val="uk-UA"/>
        </w:rPr>
        <w:t xml:space="preserve"> Центрів» та онлайн-мережу для передачі отриманих знань, досвіду та дублювання результатів проєкту в інші цільові райони Чорноморського басейну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. На базі ДУ ІРЕЕД НАНУ також було запущено </w:t>
      </w:r>
      <w:r w:rsidRPr="00C242CA">
        <w:rPr>
          <w:rFonts w:ascii="Trebuchet MS" w:hAnsi="Trebuchet MS"/>
          <w:sz w:val="24"/>
          <w:szCs w:val="24"/>
          <w:lang w:val="uk-UA"/>
        </w:rPr>
        <w:t>«</w:t>
      </w:r>
      <w:proofErr w:type="spellStart"/>
      <w:r w:rsidRPr="00C242CA">
        <w:rPr>
          <w:rFonts w:ascii="Trebuchet MS" w:hAnsi="Trebuchet MS"/>
          <w:sz w:val="24"/>
          <w:szCs w:val="24"/>
          <w:lang w:val="uk-UA"/>
        </w:rPr>
        <w:t>ZeroWaste</w:t>
      </w:r>
      <w:proofErr w:type="spellEnd"/>
      <w:r w:rsidRPr="00C242CA">
        <w:rPr>
          <w:rFonts w:ascii="Trebuchet MS" w:hAnsi="Trebuchet MS"/>
          <w:sz w:val="24"/>
          <w:szCs w:val="24"/>
          <w:lang w:val="uk-UA"/>
        </w:rPr>
        <w:t xml:space="preserve"> Центр».</w:t>
      </w:r>
      <w:r w:rsidR="00194EB4">
        <w:rPr>
          <w:rFonts w:ascii="Trebuchet MS" w:hAnsi="Trebuchet MS"/>
          <w:sz w:val="24"/>
          <w:szCs w:val="24"/>
          <w:lang w:val="uk-UA"/>
        </w:rPr>
        <w:t xml:space="preserve">  </w:t>
      </w:r>
    </w:p>
    <w:p w:rsidR="0096051C" w:rsidRDefault="0096051C" w:rsidP="00C242CA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 xml:space="preserve">Запланована діяльність в межах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>
        <w:rPr>
          <w:rFonts w:ascii="Trebuchet MS" w:hAnsi="Trebuchet MS"/>
          <w:sz w:val="24"/>
          <w:szCs w:val="24"/>
          <w:lang w:val="uk-UA"/>
        </w:rPr>
        <w:t>роєкту</w:t>
      </w:r>
      <w:r w:rsidRPr="002E30D2">
        <w:rPr>
          <w:rFonts w:ascii="Trebuchet MS" w:hAnsi="Trebuchet MS"/>
          <w:sz w:val="24"/>
          <w:szCs w:val="24"/>
          <w:lang w:val="uk-UA"/>
        </w:rPr>
        <w:t xml:space="preserve"> ZeroWasteBSB</w:t>
      </w:r>
      <w:r>
        <w:rPr>
          <w:rFonts w:ascii="Trebuchet MS" w:hAnsi="Trebuchet MS"/>
          <w:sz w:val="24"/>
          <w:szCs w:val="24"/>
          <w:lang w:val="uk-UA"/>
        </w:rPr>
        <w:t xml:space="preserve"> 788 була виконана в повному обсязі та представлена</w:t>
      </w:r>
      <w:r w:rsidR="002E0143">
        <w:rPr>
          <w:rFonts w:ascii="Trebuchet MS" w:hAnsi="Trebuchet MS"/>
          <w:sz w:val="24"/>
          <w:szCs w:val="24"/>
          <w:lang w:val="uk-UA"/>
        </w:rPr>
        <w:t xml:space="preserve"> партнерами</w:t>
      </w:r>
      <w:r>
        <w:rPr>
          <w:rFonts w:ascii="Trebuchet MS" w:hAnsi="Trebuchet MS"/>
          <w:sz w:val="24"/>
          <w:szCs w:val="24"/>
          <w:lang w:val="uk-UA"/>
        </w:rPr>
        <w:t xml:space="preserve"> на заключн</w:t>
      </w:r>
      <w:r w:rsidR="002E0143">
        <w:rPr>
          <w:rFonts w:ascii="Trebuchet MS" w:hAnsi="Trebuchet MS"/>
          <w:sz w:val="24"/>
          <w:szCs w:val="24"/>
          <w:lang w:val="uk-UA"/>
        </w:rPr>
        <w:t>ій</w:t>
      </w:r>
      <w:r>
        <w:rPr>
          <w:rFonts w:ascii="Trebuchet MS" w:hAnsi="Trebuchet MS"/>
          <w:sz w:val="24"/>
          <w:szCs w:val="24"/>
          <w:lang w:val="uk-UA"/>
        </w:rPr>
        <w:t xml:space="preserve">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>
        <w:rPr>
          <w:rFonts w:ascii="Trebuchet MS" w:hAnsi="Trebuchet MS"/>
          <w:sz w:val="24"/>
          <w:szCs w:val="24"/>
          <w:lang w:val="uk-UA"/>
        </w:rPr>
        <w:t>рес-конференції.</w:t>
      </w:r>
    </w:p>
    <w:p w:rsidR="004834DA" w:rsidRDefault="004834DA" w:rsidP="00E1531F">
      <w:pPr>
        <w:spacing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>*********</w:t>
      </w:r>
    </w:p>
    <w:p w:rsidR="004834DA" w:rsidRDefault="004834DA" w:rsidP="004834DA">
      <w:pPr>
        <w:spacing w:after="0" w:line="240" w:lineRule="auto"/>
        <w:jc w:val="both"/>
        <w:rPr>
          <w:rFonts w:ascii="Trebuchet MS" w:hAnsi="Trebuchet MS"/>
          <w:sz w:val="24"/>
          <w:szCs w:val="24"/>
          <w:lang w:val="uk-UA"/>
        </w:rPr>
      </w:pPr>
      <w:r>
        <w:rPr>
          <w:rFonts w:ascii="Trebuchet MS" w:hAnsi="Trebuchet MS"/>
          <w:sz w:val="24"/>
          <w:szCs w:val="24"/>
          <w:lang w:val="uk-UA"/>
        </w:rPr>
        <w:t xml:space="preserve">Для отримання більше інформації про </w:t>
      </w:r>
      <w:r w:rsidR="00670C27">
        <w:rPr>
          <w:rFonts w:ascii="Trebuchet MS" w:hAnsi="Trebuchet MS"/>
          <w:sz w:val="24"/>
          <w:szCs w:val="24"/>
          <w:lang w:val="uk-UA"/>
        </w:rPr>
        <w:t>п</w:t>
      </w:r>
      <w:r>
        <w:rPr>
          <w:rFonts w:ascii="Trebuchet MS" w:hAnsi="Trebuchet MS"/>
          <w:sz w:val="24"/>
          <w:szCs w:val="24"/>
          <w:lang w:val="uk-UA"/>
        </w:rPr>
        <w:t>роєкт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uk-UA"/>
        </w:rPr>
        <w:t xml:space="preserve">відвідайте веб-сайт: </w:t>
      </w:r>
    </w:p>
    <w:p w:rsidR="004834DA" w:rsidRDefault="004834DA" w:rsidP="004834DA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www. </w:t>
      </w:r>
      <w:r w:rsidRPr="004834DA">
        <w:rPr>
          <w:rFonts w:ascii="Trebuchet MS" w:hAnsi="Trebuchet MS"/>
          <w:sz w:val="24"/>
          <w:szCs w:val="24"/>
          <w:lang w:val="uk-UA"/>
        </w:rPr>
        <w:t>bsbzerowaste.eu</w:t>
      </w:r>
      <w:r>
        <w:rPr>
          <w:rFonts w:ascii="Trebuchet MS" w:hAnsi="Trebuchet MS"/>
          <w:sz w:val="24"/>
          <w:szCs w:val="24"/>
          <w:lang w:val="en-US"/>
        </w:rPr>
        <w:t xml:space="preserve"> </w:t>
      </w:r>
    </w:p>
    <w:p w:rsidR="004834DA" w:rsidRDefault="004834DA" w:rsidP="004834DA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p w:rsidR="004834DA" w:rsidRPr="004834DA" w:rsidRDefault="004834DA" w:rsidP="00273B23">
      <w:pPr>
        <w:spacing w:after="0" w:line="240" w:lineRule="auto"/>
        <w:rPr>
          <w:rFonts w:ascii="Trebuchet MS" w:hAnsi="Trebuchet MS"/>
          <w:b/>
          <w:u w:val="single"/>
          <w:lang w:val="uk-UA"/>
        </w:rPr>
      </w:pPr>
      <w:r w:rsidRPr="004834DA">
        <w:rPr>
          <w:rFonts w:ascii="Trebuchet MS" w:hAnsi="Trebuchet MS"/>
          <w:b/>
          <w:u w:val="single"/>
          <w:lang w:val="uk-UA"/>
        </w:rPr>
        <w:t>Для контактів:</w:t>
      </w:r>
    </w:p>
    <w:p w:rsidR="004834DA" w:rsidRPr="004834DA" w:rsidRDefault="004834DA" w:rsidP="00253DAF">
      <w:pPr>
        <w:spacing w:after="0" w:line="240" w:lineRule="auto"/>
        <w:rPr>
          <w:rFonts w:ascii="Trebuchet MS" w:hAnsi="Trebuchet MS"/>
          <w:lang w:val="uk-UA"/>
        </w:rPr>
      </w:pPr>
    </w:p>
    <w:tbl>
      <w:tblPr>
        <w:tblStyle w:val="aa"/>
        <w:tblW w:w="103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440"/>
      </w:tblGrid>
      <w:tr w:rsidR="004834DA" w:rsidRPr="00273B23" w:rsidTr="00273B23">
        <w:trPr>
          <w:jc w:val="center"/>
        </w:trPr>
        <w:tc>
          <w:tcPr>
            <w:tcW w:w="4875" w:type="dxa"/>
          </w:tcPr>
          <w:p w:rsidR="004834DA" w:rsidRPr="00273B23" w:rsidRDefault="00194EB4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 xml:space="preserve">Юлія </w:t>
            </w:r>
            <w:proofErr w:type="spellStart"/>
            <w:r w:rsidRPr="00273B23">
              <w:rPr>
                <w:rFonts w:ascii="Trebuchet MS" w:hAnsi="Trebuchet MS"/>
                <w:sz w:val="20"/>
                <w:lang w:val="uk-UA"/>
              </w:rPr>
              <w:t>Котельнікова</w:t>
            </w:r>
            <w:proofErr w:type="spellEnd"/>
            <w:r w:rsidR="004834DA" w:rsidRPr="00273B23">
              <w:rPr>
                <w:rFonts w:ascii="Trebuchet MS" w:hAnsi="Trebuchet MS"/>
                <w:sz w:val="20"/>
                <w:lang w:val="uk-UA"/>
              </w:rPr>
              <w:t xml:space="preserve">, </w:t>
            </w:r>
            <w:proofErr w:type="spellStart"/>
            <w:r w:rsidR="004834DA" w:rsidRPr="00273B23">
              <w:rPr>
                <w:rFonts w:ascii="Trebuchet MS" w:hAnsi="Trebuchet MS"/>
                <w:sz w:val="20"/>
                <w:lang w:val="uk-UA"/>
              </w:rPr>
              <w:t>координатор</w:t>
            </w:r>
            <w:r w:rsidR="00273B23" w:rsidRPr="00273B23">
              <w:rPr>
                <w:rFonts w:ascii="Trebuchet MS" w:hAnsi="Trebuchet MS"/>
                <w:sz w:val="20"/>
                <w:lang w:val="uk-UA"/>
              </w:rPr>
              <w:t>ка</w:t>
            </w:r>
            <w:proofErr w:type="spellEnd"/>
            <w:r w:rsidR="004834DA" w:rsidRPr="00273B23">
              <w:rPr>
                <w:rFonts w:ascii="Trebuchet MS" w:hAnsi="Trebuchet MS"/>
                <w:sz w:val="20"/>
                <w:lang w:val="uk-UA"/>
              </w:rPr>
              <w:t xml:space="preserve"> </w:t>
            </w:r>
            <w:r w:rsidR="00670C27">
              <w:rPr>
                <w:rFonts w:ascii="Trebuchet MS" w:hAnsi="Trebuchet MS"/>
                <w:sz w:val="20"/>
                <w:lang w:val="uk-UA"/>
              </w:rPr>
              <w:t>проєкт</w:t>
            </w:r>
            <w:r w:rsidR="004834DA" w:rsidRPr="00273B23">
              <w:rPr>
                <w:rFonts w:ascii="Trebuchet MS" w:hAnsi="Trebuchet MS"/>
                <w:sz w:val="20"/>
                <w:lang w:val="uk-UA"/>
              </w:rPr>
              <w:t>у</w:t>
            </w:r>
          </w:p>
          <w:p w:rsidR="004834DA" w:rsidRPr="00273B23" w:rsidRDefault="004834DA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>телефон: +380 96</w:t>
            </w:r>
            <w:r w:rsidR="00273B23" w:rsidRPr="00273B23">
              <w:rPr>
                <w:rFonts w:ascii="Trebuchet MS" w:hAnsi="Trebuchet MS"/>
                <w:sz w:val="20"/>
                <w:lang w:val="uk-UA"/>
              </w:rPr>
              <w:t> 084 3640</w:t>
            </w:r>
          </w:p>
          <w:p w:rsidR="004834DA" w:rsidRPr="00273B23" w:rsidRDefault="004834DA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 xml:space="preserve">електронна пошта: </w:t>
            </w:r>
            <w:r w:rsidR="00273B23" w:rsidRPr="00273B23">
              <w:rPr>
                <w:rFonts w:ascii="Trebuchet MS" w:hAnsi="Trebuchet MS"/>
                <w:sz w:val="20"/>
                <w:lang w:val="uk-UA"/>
              </w:rPr>
              <w:t>j1.kotelnikova@gmail.com</w:t>
            </w:r>
          </w:p>
        </w:tc>
        <w:tc>
          <w:tcPr>
            <w:tcW w:w="5440" w:type="dxa"/>
          </w:tcPr>
          <w:p w:rsidR="004834DA" w:rsidRPr="00273B23" w:rsidRDefault="00273B23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 xml:space="preserve">Ірина </w:t>
            </w:r>
            <w:proofErr w:type="spellStart"/>
            <w:r w:rsidRPr="00273B23">
              <w:rPr>
                <w:rFonts w:ascii="Trebuchet MS" w:hAnsi="Trebuchet MS"/>
                <w:sz w:val="20"/>
                <w:lang w:val="uk-UA"/>
              </w:rPr>
              <w:t>Шатохіна</w:t>
            </w:r>
            <w:proofErr w:type="spellEnd"/>
            <w:r w:rsidR="004834DA" w:rsidRPr="00273B23">
              <w:rPr>
                <w:rFonts w:ascii="Trebuchet MS" w:hAnsi="Trebuchet MS"/>
                <w:sz w:val="20"/>
                <w:lang w:val="uk-UA"/>
              </w:rPr>
              <w:t xml:space="preserve">, асистент </w:t>
            </w:r>
            <w:r w:rsidR="00670C27">
              <w:rPr>
                <w:rFonts w:ascii="Trebuchet MS" w:hAnsi="Trebuchet MS"/>
                <w:sz w:val="20"/>
                <w:lang w:val="uk-UA"/>
              </w:rPr>
              <w:t>проєкт</w:t>
            </w:r>
            <w:r w:rsidR="004834DA" w:rsidRPr="00273B23">
              <w:rPr>
                <w:rFonts w:ascii="Trebuchet MS" w:hAnsi="Trebuchet MS"/>
                <w:sz w:val="20"/>
                <w:lang w:val="uk-UA"/>
              </w:rPr>
              <w:t>у</w:t>
            </w:r>
          </w:p>
          <w:p w:rsidR="004834DA" w:rsidRPr="00273B23" w:rsidRDefault="004834DA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 xml:space="preserve">телефон: +380 </w:t>
            </w:r>
            <w:r w:rsidR="00273B23" w:rsidRPr="00273B23">
              <w:rPr>
                <w:rFonts w:ascii="Trebuchet MS" w:hAnsi="Trebuchet MS"/>
                <w:sz w:val="20"/>
                <w:lang w:val="uk-UA"/>
              </w:rPr>
              <w:t>67 703 9517</w:t>
            </w:r>
          </w:p>
          <w:p w:rsidR="004834DA" w:rsidRPr="00273B23" w:rsidRDefault="004834DA" w:rsidP="00253DAF">
            <w:pPr>
              <w:spacing w:after="0" w:line="240" w:lineRule="auto"/>
              <w:jc w:val="both"/>
              <w:rPr>
                <w:rFonts w:ascii="Trebuchet MS" w:hAnsi="Trebuchet MS"/>
                <w:sz w:val="20"/>
                <w:lang w:val="uk-UA"/>
              </w:rPr>
            </w:pPr>
            <w:r w:rsidRPr="00273B23">
              <w:rPr>
                <w:rFonts w:ascii="Trebuchet MS" w:hAnsi="Trebuchet MS"/>
                <w:sz w:val="20"/>
                <w:lang w:val="uk-UA"/>
              </w:rPr>
              <w:t xml:space="preserve">електронна пошта: </w:t>
            </w:r>
            <w:r w:rsidR="00273B23" w:rsidRPr="00273B23">
              <w:rPr>
                <w:rFonts w:ascii="Trebuchet MS" w:hAnsi="Trebuchet MS"/>
                <w:sz w:val="20"/>
                <w:lang w:val="uk-UA"/>
              </w:rPr>
              <w:t>01ekspertiza777ekolog@gmail.com</w:t>
            </w:r>
          </w:p>
        </w:tc>
      </w:tr>
    </w:tbl>
    <w:p w:rsidR="004834DA" w:rsidRPr="004834DA" w:rsidRDefault="004834DA" w:rsidP="004834DA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n-US"/>
        </w:rPr>
      </w:pPr>
    </w:p>
    <w:sectPr w:rsidR="004834DA" w:rsidRPr="004834DA" w:rsidSect="008F721D">
      <w:headerReference w:type="default" r:id="rId8"/>
      <w:footerReference w:type="default" r:id="rId9"/>
      <w:pgSz w:w="11906" w:h="16838"/>
      <w:pgMar w:top="16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706" w:rsidRDefault="00B11706" w:rsidP="00FC6333">
      <w:pPr>
        <w:spacing w:after="0" w:line="240" w:lineRule="auto"/>
      </w:pPr>
      <w:r>
        <w:separator/>
      </w:r>
    </w:p>
  </w:endnote>
  <w:endnote w:type="continuationSeparator" w:id="0">
    <w:p w:rsidR="00B11706" w:rsidRDefault="00B11706" w:rsidP="00FC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333" w:rsidRDefault="00293C7D" w:rsidP="00FC6333">
    <w:pPr>
      <w:pStyle w:val="a5"/>
      <w:tabs>
        <w:tab w:val="left" w:pos="7655"/>
      </w:tabs>
      <w:ind w:left="-1134" w:right="-1134"/>
      <w:jc w:val="center"/>
    </w:pPr>
    <w:r>
      <w:rPr>
        <w:noProof/>
        <w:lang w:eastAsia="ru-RU"/>
      </w:rPr>
      <w:drawing>
        <wp:inline distT="0" distB="0" distL="0" distR="0">
          <wp:extent cx="7620000" cy="628650"/>
          <wp:effectExtent l="0" t="0" r="0" b="0"/>
          <wp:docPr id="2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706" w:rsidRDefault="00B11706" w:rsidP="00FC6333">
      <w:pPr>
        <w:spacing w:after="0" w:line="240" w:lineRule="auto"/>
      </w:pPr>
      <w:r>
        <w:separator/>
      </w:r>
    </w:p>
  </w:footnote>
  <w:footnote w:type="continuationSeparator" w:id="0">
    <w:p w:rsidR="00B11706" w:rsidRDefault="00B11706" w:rsidP="00FC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21D" w:rsidRDefault="00D5005D">
    <w:pPr>
      <w:pStyle w:val="a3"/>
    </w:pPr>
    <w:r w:rsidRPr="008F721D">
      <w:rPr>
        <w:noProof/>
      </w:rPr>
      <w:drawing>
        <wp:anchor distT="0" distB="0" distL="114300" distR="114300" simplePos="0" relativeHeight="251652096" behindDoc="1" locked="0" layoutInCell="1" allowOverlap="1" wp14:anchorId="782762CF" wp14:editId="1A0695E3">
          <wp:simplePos x="0" y="0"/>
          <wp:positionH relativeFrom="column">
            <wp:posOffset>171450</wp:posOffset>
          </wp:positionH>
          <wp:positionV relativeFrom="paragraph">
            <wp:posOffset>-251460</wp:posOffset>
          </wp:positionV>
          <wp:extent cx="944880" cy="838096"/>
          <wp:effectExtent l="0" t="0" r="7620" b="635"/>
          <wp:wrapNone/>
          <wp:docPr id="256" name="Εικόνα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38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21D">
      <w:rPr>
        <w:noProof/>
      </w:rPr>
      <w:drawing>
        <wp:anchor distT="0" distB="0" distL="114300" distR="114300" simplePos="0" relativeHeight="251657216" behindDoc="1" locked="0" layoutInCell="1" allowOverlap="1" wp14:anchorId="64A137A1" wp14:editId="17E006DD">
          <wp:simplePos x="0" y="0"/>
          <wp:positionH relativeFrom="column">
            <wp:posOffset>4720590</wp:posOffset>
          </wp:positionH>
          <wp:positionV relativeFrom="paragraph">
            <wp:posOffset>-210801</wp:posOffset>
          </wp:positionV>
          <wp:extent cx="1395763" cy="799465"/>
          <wp:effectExtent l="0" t="0" r="0" b="635"/>
          <wp:wrapNone/>
          <wp:docPr id="258" name="Εικόνα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63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21D">
      <w:rPr>
        <w:noProof/>
      </w:rPr>
      <w:drawing>
        <wp:anchor distT="0" distB="0" distL="114300" distR="114300" simplePos="0" relativeHeight="251664384" behindDoc="0" locked="0" layoutInCell="1" allowOverlap="1" wp14:anchorId="66D3FA3D" wp14:editId="6D33F5B0">
          <wp:simplePos x="0" y="0"/>
          <wp:positionH relativeFrom="column">
            <wp:posOffset>2510790</wp:posOffset>
          </wp:positionH>
          <wp:positionV relativeFrom="paragraph">
            <wp:posOffset>-353060</wp:posOffset>
          </wp:positionV>
          <wp:extent cx="1013460" cy="939753"/>
          <wp:effectExtent l="0" t="0" r="0" b="0"/>
          <wp:wrapNone/>
          <wp:docPr id="2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3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2DE"/>
    <w:multiLevelType w:val="hybridMultilevel"/>
    <w:tmpl w:val="9A7877AA"/>
    <w:lvl w:ilvl="0" w:tplc="C4A44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CF4"/>
    <w:multiLevelType w:val="hybridMultilevel"/>
    <w:tmpl w:val="14EAB95C"/>
    <w:lvl w:ilvl="0" w:tplc="E0DA9352">
      <w:numFmt w:val="bullet"/>
      <w:lvlText w:val="•"/>
      <w:lvlJc w:val="left"/>
      <w:pPr>
        <w:ind w:left="1068" w:hanging="708"/>
      </w:pPr>
      <w:rPr>
        <w:rFonts w:ascii="Trebuchet MS" w:eastAsia="Calibri" w:hAnsi="Trebuchet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5746"/>
    <w:multiLevelType w:val="hybridMultilevel"/>
    <w:tmpl w:val="C01479F0"/>
    <w:lvl w:ilvl="0" w:tplc="C4A44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0671"/>
    <w:multiLevelType w:val="hybridMultilevel"/>
    <w:tmpl w:val="BEDC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E47"/>
    <w:multiLevelType w:val="hybridMultilevel"/>
    <w:tmpl w:val="F266D388"/>
    <w:lvl w:ilvl="0" w:tplc="C4A44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32303">
    <w:abstractNumId w:val="2"/>
  </w:num>
  <w:num w:numId="2" w16cid:durableId="541480040">
    <w:abstractNumId w:val="3"/>
  </w:num>
  <w:num w:numId="3" w16cid:durableId="1682931166">
    <w:abstractNumId w:val="1"/>
  </w:num>
  <w:num w:numId="4" w16cid:durableId="677465764">
    <w:abstractNumId w:val="0"/>
  </w:num>
  <w:num w:numId="5" w16cid:durableId="688724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33"/>
    <w:rsid w:val="00176A62"/>
    <w:rsid w:val="00194EB4"/>
    <w:rsid w:val="001C2B1D"/>
    <w:rsid w:val="001D0ADA"/>
    <w:rsid w:val="001D4019"/>
    <w:rsid w:val="00247BFA"/>
    <w:rsid w:val="00253DAF"/>
    <w:rsid w:val="00273B23"/>
    <w:rsid w:val="00277BC2"/>
    <w:rsid w:val="002854A4"/>
    <w:rsid w:val="002871B8"/>
    <w:rsid w:val="00293C7D"/>
    <w:rsid w:val="002E0143"/>
    <w:rsid w:val="002E30D2"/>
    <w:rsid w:val="00342E22"/>
    <w:rsid w:val="003D090B"/>
    <w:rsid w:val="0042102E"/>
    <w:rsid w:val="00435DE0"/>
    <w:rsid w:val="004834DA"/>
    <w:rsid w:val="004A0B34"/>
    <w:rsid w:val="004B10AA"/>
    <w:rsid w:val="00554640"/>
    <w:rsid w:val="005D2A6D"/>
    <w:rsid w:val="005D41C6"/>
    <w:rsid w:val="00666A7A"/>
    <w:rsid w:val="00670C27"/>
    <w:rsid w:val="006F5F84"/>
    <w:rsid w:val="00723542"/>
    <w:rsid w:val="00797B2E"/>
    <w:rsid w:val="007B6160"/>
    <w:rsid w:val="00846CE9"/>
    <w:rsid w:val="00847ED7"/>
    <w:rsid w:val="008F721D"/>
    <w:rsid w:val="0096051C"/>
    <w:rsid w:val="009921A0"/>
    <w:rsid w:val="009A0240"/>
    <w:rsid w:val="009B3157"/>
    <w:rsid w:val="00A93921"/>
    <w:rsid w:val="00AC0F6D"/>
    <w:rsid w:val="00AE7C15"/>
    <w:rsid w:val="00B11706"/>
    <w:rsid w:val="00B23F45"/>
    <w:rsid w:val="00B26E9C"/>
    <w:rsid w:val="00C242CA"/>
    <w:rsid w:val="00CB2A66"/>
    <w:rsid w:val="00CB4DC8"/>
    <w:rsid w:val="00CE7A74"/>
    <w:rsid w:val="00D02156"/>
    <w:rsid w:val="00D5005D"/>
    <w:rsid w:val="00D92AE0"/>
    <w:rsid w:val="00DC714E"/>
    <w:rsid w:val="00DE52A5"/>
    <w:rsid w:val="00DF1013"/>
    <w:rsid w:val="00E1531F"/>
    <w:rsid w:val="00E2275D"/>
    <w:rsid w:val="00E446CF"/>
    <w:rsid w:val="00EE6DD9"/>
    <w:rsid w:val="00F17F76"/>
    <w:rsid w:val="00F20A24"/>
    <w:rsid w:val="00F50D2C"/>
    <w:rsid w:val="00F947E3"/>
    <w:rsid w:val="00FB4DFC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5AA6"/>
  <w15:docId w15:val="{3C3513D3-3A16-400D-B752-5CF35DEF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333"/>
  </w:style>
  <w:style w:type="paragraph" w:styleId="a5">
    <w:name w:val="footer"/>
    <w:basedOn w:val="a"/>
    <w:link w:val="a6"/>
    <w:uiPriority w:val="99"/>
    <w:unhideWhenUsed/>
    <w:rsid w:val="00FC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333"/>
  </w:style>
  <w:style w:type="paragraph" w:styleId="a7">
    <w:name w:val="Balloon Text"/>
    <w:basedOn w:val="a"/>
    <w:link w:val="a8"/>
    <w:uiPriority w:val="99"/>
    <w:semiHidden/>
    <w:unhideWhenUsed/>
    <w:rsid w:val="00FC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63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7ED7"/>
    <w:rPr>
      <w:sz w:val="22"/>
      <w:szCs w:val="22"/>
      <w:lang w:val="ru-RU" w:eastAsia="en-US"/>
    </w:rPr>
  </w:style>
  <w:style w:type="table" w:styleId="aa">
    <w:name w:val="Table Grid"/>
    <w:basedOn w:val="a1"/>
    <w:uiPriority w:val="39"/>
    <w:rsid w:val="004834DA"/>
    <w:rPr>
      <w:sz w:val="22"/>
      <w:szCs w:val="22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0B91-61A9-4771-92A7-36A72DF6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lizayatskova@gmail.com</cp:lastModifiedBy>
  <cp:revision>12</cp:revision>
  <dcterms:created xsi:type="dcterms:W3CDTF">2018-11-21T11:37:00Z</dcterms:created>
  <dcterms:modified xsi:type="dcterms:W3CDTF">2023-08-07T15:08:00Z</dcterms:modified>
</cp:coreProperties>
</file>